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CCC5" w14:textId="77777777" w:rsidR="001D5970" w:rsidRPr="008949E5" w:rsidRDefault="001D5970" w:rsidP="001D5970">
      <w:pPr>
        <w:ind w:firstLine="360"/>
        <w:rPr>
          <w:rFonts w:ascii="Times New Roman" w:hAnsi="Times New Roman"/>
          <w:b/>
          <w:bCs/>
          <w:sz w:val="24"/>
          <w:szCs w:val="24"/>
        </w:rPr>
      </w:pPr>
      <w:r w:rsidRPr="008949E5">
        <w:rPr>
          <w:rFonts w:ascii="Times New Roman" w:hAnsi="Times New Roman"/>
          <w:b/>
          <w:bCs/>
          <w:sz w:val="24"/>
          <w:szCs w:val="24"/>
        </w:rPr>
        <w:t>Supplementary Materials</w:t>
      </w:r>
    </w:p>
    <w:p w14:paraId="50FB58B7" w14:textId="77777777" w:rsidR="001D5970" w:rsidRPr="008949E5" w:rsidRDefault="001D5970" w:rsidP="001D5970">
      <w:pPr>
        <w:ind w:firstLine="360"/>
        <w:rPr>
          <w:rFonts w:ascii="Times New Roman" w:hAnsi="Times New Roman"/>
          <w:sz w:val="24"/>
          <w:szCs w:val="24"/>
        </w:rPr>
      </w:pPr>
      <w:r w:rsidRPr="008949E5">
        <w:rPr>
          <w:rFonts w:ascii="Times New Roman" w:hAnsi="Times New Roman"/>
          <w:b/>
          <w:bCs/>
          <w:sz w:val="24"/>
          <w:szCs w:val="24"/>
        </w:rPr>
        <w:t>Figure S1:</w:t>
      </w:r>
      <w:r w:rsidRPr="008949E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949E5">
        <w:rPr>
          <w:rFonts w:ascii="Times New Roman" w:hAnsi="Times New Roman"/>
          <w:sz w:val="24"/>
          <w:szCs w:val="24"/>
        </w:rPr>
        <w:t>ChEMBL</w:t>
      </w:r>
      <w:proofErr w:type="spellEnd"/>
      <w:r w:rsidRPr="008949E5">
        <w:rPr>
          <w:rFonts w:ascii="Times New Roman" w:hAnsi="Times New Roman"/>
          <w:sz w:val="24"/>
          <w:szCs w:val="24"/>
        </w:rPr>
        <w:t>(</w:t>
      </w:r>
      <w:proofErr w:type="gramEnd"/>
      <w:r w:rsidRPr="008949E5">
        <w:rPr>
          <w:rFonts w:ascii="Times New Roman" w:hAnsi="Times New Roman"/>
          <w:sz w:val="24"/>
          <w:szCs w:val="24"/>
        </w:rPr>
        <w:t xml:space="preserve">is a manually curated database of bioactive molecules with drug-like properties, </w:t>
      </w:r>
      <w:hyperlink r:id="rId4" w:history="1">
        <w:r w:rsidRPr="008949E5">
          <w:rPr>
            <w:rStyle w:val="ae"/>
            <w:rFonts w:ascii="Times New Roman" w:hAnsi="Times New Roman"/>
            <w:sz w:val="24"/>
            <w:szCs w:val="24"/>
          </w:rPr>
          <w:t>https://www.ebi.ac.uk/chembl/</w:t>
        </w:r>
      </w:hyperlink>
      <w:r w:rsidRPr="008949E5">
        <w:rPr>
          <w:rFonts w:ascii="Times New Roman" w:hAnsi="Times New Roman"/>
          <w:sz w:val="24"/>
          <w:szCs w:val="24"/>
        </w:rPr>
        <w:t>) was used to predicted the target genes of OA.</w:t>
      </w:r>
    </w:p>
    <w:p w14:paraId="36A8FDDD" w14:textId="77777777" w:rsidR="005C0CC9" w:rsidRPr="001D5970" w:rsidRDefault="005C0CC9"/>
    <w:sectPr w:rsidR="005C0CC9" w:rsidRPr="001D5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970"/>
    <w:rsid w:val="001D5970"/>
    <w:rsid w:val="002C5634"/>
    <w:rsid w:val="005C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C065C"/>
  <w15:chartTrackingRefBased/>
  <w15:docId w15:val="{A2314A4D-2345-46F0-BDCD-8EC9A193A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1D5970"/>
    <w:pPr>
      <w:widowControl w:val="0"/>
      <w:spacing w:line="480" w:lineRule="auto"/>
      <w:ind w:firstLineChars="150" w:firstLine="315"/>
      <w:jc w:val="both"/>
    </w:pPr>
    <w:rPr>
      <w:rFonts w:ascii="PMingLiU" w:eastAsia="PMingLiU" w:hAnsi="PMingLiU" w:cs="Times New Roman"/>
      <w:color w:val="000000" w:themeColor="text1"/>
      <w:szCs w:val="21"/>
    </w:rPr>
  </w:style>
  <w:style w:type="paragraph" w:styleId="1">
    <w:name w:val="heading 1"/>
    <w:basedOn w:val="a"/>
    <w:next w:val="a"/>
    <w:link w:val="10"/>
    <w:uiPriority w:val="9"/>
    <w:qFormat/>
    <w:rsid w:val="001D5970"/>
    <w:pPr>
      <w:keepNext/>
      <w:keepLines/>
      <w:spacing w:before="480" w:after="80" w:line="240" w:lineRule="auto"/>
      <w:ind w:firstLineChars="0" w:firstLine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5970"/>
    <w:pPr>
      <w:keepNext/>
      <w:keepLines/>
      <w:spacing w:before="160" w:after="80" w:line="240" w:lineRule="auto"/>
      <w:ind w:firstLineChars="0"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5970"/>
    <w:pPr>
      <w:keepNext/>
      <w:keepLines/>
      <w:spacing w:before="160" w:after="80" w:line="240" w:lineRule="auto"/>
      <w:ind w:firstLineChars="0" w:firstLine="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5970"/>
    <w:pPr>
      <w:keepNext/>
      <w:keepLines/>
      <w:spacing w:before="80" w:after="40" w:line="240" w:lineRule="auto"/>
      <w:ind w:firstLineChars="0" w:firstLine="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5970"/>
    <w:pPr>
      <w:keepNext/>
      <w:keepLines/>
      <w:spacing w:before="80" w:after="40" w:line="240" w:lineRule="auto"/>
      <w:ind w:firstLineChars="0" w:firstLine="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5970"/>
    <w:pPr>
      <w:keepNext/>
      <w:keepLines/>
      <w:spacing w:before="40" w:line="240" w:lineRule="auto"/>
      <w:ind w:firstLineChars="0" w:firstLine="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5970"/>
    <w:pPr>
      <w:keepNext/>
      <w:keepLines/>
      <w:spacing w:before="40" w:line="240" w:lineRule="auto"/>
      <w:ind w:firstLineChars="0" w:firstLine="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5970"/>
    <w:pPr>
      <w:keepNext/>
      <w:keepLines/>
      <w:spacing w:line="240" w:lineRule="auto"/>
      <w:ind w:firstLineChars="0" w:firstLine="0"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5970"/>
    <w:pPr>
      <w:keepNext/>
      <w:keepLines/>
      <w:spacing w:line="240" w:lineRule="auto"/>
      <w:ind w:firstLineChars="0" w:firstLine="0"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597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D59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D59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D597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D5970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D597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D597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D597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D597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D5970"/>
    <w:pPr>
      <w:spacing w:after="80" w:line="240" w:lineRule="auto"/>
      <w:ind w:firstLineChars="0" w:firstLine="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D59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5970"/>
    <w:pPr>
      <w:numPr>
        <w:ilvl w:val="1"/>
      </w:numPr>
      <w:spacing w:after="160" w:line="240" w:lineRule="auto"/>
      <w:ind w:firstLineChars="150" w:firstLine="315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D597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D5970"/>
    <w:pPr>
      <w:spacing w:before="160" w:after="160" w:line="240" w:lineRule="auto"/>
      <w:ind w:firstLineChars="0" w:firstLine="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1D597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D5970"/>
    <w:pPr>
      <w:spacing w:line="240" w:lineRule="auto"/>
      <w:ind w:left="720" w:firstLineChars="0" w:firstLine="0"/>
      <w:contextualSpacing/>
    </w:pPr>
    <w:rPr>
      <w:rFonts w:asciiTheme="minorHAnsi" w:eastAsiaTheme="minorEastAsia" w:hAnsiTheme="minorHAnsi" w:cstheme="minorBidi"/>
      <w:color w:val="auto"/>
      <w:szCs w:val="22"/>
    </w:rPr>
  </w:style>
  <w:style w:type="character" w:styleId="aa">
    <w:name w:val="Intense Emphasis"/>
    <w:basedOn w:val="a0"/>
    <w:uiPriority w:val="21"/>
    <w:qFormat/>
    <w:rsid w:val="001D597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D59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 w:firstLineChars="0" w:firstLine="0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1D597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D5970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autoRedefine/>
    <w:uiPriority w:val="99"/>
    <w:unhideWhenUsed/>
    <w:rsid w:val="001D59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ebi.ac.uk/chembl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TSP TSP</cp:lastModifiedBy>
  <cp:revision>2</cp:revision>
  <dcterms:created xsi:type="dcterms:W3CDTF">2024-04-12T09:02:00Z</dcterms:created>
  <dcterms:modified xsi:type="dcterms:W3CDTF">2024-04-19T07:28:00Z</dcterms:modified>
</cp:coreProperties>
</file>